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9"/>
      </w:tblGrid>
      <w:tr w:rsidR="00000000" w:rsidTr="00715265">
        <w:tblPrEx>
          <w:tblCellMar>
            <w:top w:w="0" w:type="dxa"/>
            <w:bottom w:w="0" w:type="dxa"/>
          </w:tblCellMar>
        </w:tblPrEx>
        <w:trPr>
          <w:trHeight w:hRule="exact" w:val="3030"/>
        </w:trPr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9B3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9B3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00000" w:rsidTr="00715265">
        <w:tblPrEx>
          <w:tblCellMar>
            <w:top w:w="0" w:type="dxa"/>
            <w:bottom w:w="0" w:type="dxa"/>
          </w:tblCellMar>
        </w:tblPrEx>
        <w:trPr>
          <w:trHeight w:hRule="exact" w:val="9934"/>
        </w:trPr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9B3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Закон Республики Дагестан от 07.04.2009 N 21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12.03.2013)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 противодействии коррупции в Республике Дагестан"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(принят Народным Собрание</w:t>
            </w:r>
            <w:bookmarkStart w:id="0" w:name="_GoBack"/>
            <w:bookmarkEnd w:id="0"/>
            <w:r>
              <w:rPr>
                <w:rFonts w:ascii="Tahoma" w:hAnsi="Tahoma" w:cs="Tahoma"/>
                <w:sz w:val="48"/>
                <w:szCs w:val="48"/>
              </w:rPr>
              <w:t>м РД 26.03.2009)</w:t>
            </w:r>
          </w:p>
          <w:p w:rsidR="00000000" w:rsidRDefault="009B3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 w:rsidTr="00715265">
        <w:tblPrEx>
          <w:tblCellMar>
            <w:top w:w="0" w:type="dxa"/>
            <w:bottom w:w="0" w:type="dxa"/>
          </w:tblCellMar>
        </w:tblPrEx>
        <w:trPr>
          <w:trHeight w:hRule="exact" w:val="3030"/>
        </w:trPr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9B3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 апреля 2009 года N 21</w:t>
      </w:r>
      <w:r>
        <w:rPr>
          <w:rFonts w:ascii="Arial CYR" w:hAnsi="Arial CYR" w:cs="Arial CYR"/>
          <w:sz w:val="20"/>
          <w:szCs w:val="20"/>
        </w:rPr>
        <w:br/>
      </w:r>
    </w:p>
    <w:p w:rsidR="00000000" w:rsidRDefault="009B39F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5"/>
          <w:szCs w:val="5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РЕСПУБЛИКА ДАГЕСТАН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ЗАКОН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 ПРОТИВОДЕЙСТВИИ КОРРУПЦИИ В Р</w:t>
      </w:r>
      <w:r>
        <w:rPr>
          <w:rFonts w:ascii="Arial CYR" w:hAnsi="Arial CYR" w:cs="Arial CYR"/>
          <w:b/>
          <w:bCs/>
          <w:sz w:val="20"/>
          <w:szCs w:val="20"/>
        </w:rPr>
        <w:t>ЕСПУБЛИКЕ ДАГЕСТАН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sz w:val="20"/>
          <w:szCs w:val="20"/>
        </w:rPr>
        <w:t>Принят</w:t>
      </w:r>
      <w:proofErr w:type="gramEnd"/>
      <w:r>
        <w:rPr>
          <w:rFonts w:ascii="Arial CYR" w:hAnsi="Arial CYR" w:cs="Arial CYR"/>
          <w:sz w:val="20"/>
          <w:szCs w:val="20"/>
        </w:rPr>
        <w:t xml:space="preserve"> Народным Собранием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Республики Дагестан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26 марта 2009 года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sz w:val="20"/>
          <w:szCs w:val="20"/>
        </w:rPr>
        <w:t>(в ред. Законов Республики Дагестан</w:t>
      </w:r>
      <w:proofErr w:type="gramEnd"/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от 01.02.2012 </w:t>
      </w:r>
      <w:hyperlink r:id="rId5" w:history="1">
        <w:r>
          <w:rPr>
            <w:rFonts w:ascii="Arial CYR" w:hAnsi="Arial CYR" w:cs="Arial CYR"/>
            <w:color w:val="0000FF"/>
            <w:sz w:val="20"/>
            <w:szCs w:val="20"/>
            <w:u w:val="single"/>
          </w:rPr>
          <w:t>N 1</w:t>
        </w:r>
      </w:hyperlink>
      <w:r>
        <w:rPr>
          <w:rFonts w:ascii="Arial CYR" w:hAnsi="Arial CYR" w:cs="Arial CYR"/>
          <w:sz w:val="20"/>
          <w:szCs w:val="20"/>
        </w:rPr>
        <w:t xml:space="preserve">, от 06.04.2012 </w:t>
      </w:r>
      <w:hyperlink r:id="rId6" w:history="1">
        <w:r>
          <w:rPr>
            <w:rFonts w:ascii="Arial CYR" w:hAnsi="Arial CYR" w:cs="Arial CYR"/>
            <w:color w:val="0000FF"/>
            <w:sz w:val="20"/>
            <w:szCs w:val="20"/>
            <w:u w:val="single"/>
          </w:rPr>
          <w:t>N 14</w:t>
        </w:r>
      </w:hyperlink>
      <w:r>
        <w:rPr>
          <w:rFonts w:ascii="Arial CYR" w:hAnsi="Arial CYR" w:cs="Arial CYR"/>
          <w:sz w:val="20"/>
          <w:szCs w:val="20"/>
        </w:rPr>
        <w:t xml:space="preserve">, от 12.03.2013 </w:t>
      </w:r>
      <w:hyperlink r:id="rId7" w:history="1">
        <w:r>
          <w:rPr>
            <w:rFonts w:ascii="Arial CYR" w:hAnsi="Arial CYR" w:cs="Arial CYR"/>
            <w:color w:val="0000FF"/>
            <w:sz w:val="20"/>
            <w:szCs w:val="20"/>
            <w:u w:val="single"/>
          </w:rPr>
          <w:t>N 12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Настоящий Закон в соответствии с Федеральным </w:t>
      </w:r>
      <w:hyperlink r:id="rId8" w:history="1">
        <w:r>
          <w:rPr>
            <w:rFonts w:ascii="Arial CYR" w:hAnsi="Arial CYR" w:cs="Arial CYR"/>
            <w:color w:val="0000FF"/>
            <w:sz w:val="20"/>
            <w:szCs w:val="20"/>
            <w:u w:val="single"/>
          </w:rPr>
          <w:t>законом</w:t>
        </w:r>
      </w:hyperlink>
      <w:r>
        <w:rPr>
          <w:rFonts w:ascii="Arial CYR" w:hAnsi="Arial CYR" w:cs="Arial CYR"/>
          <w:sz w:val="20"/>
          <w:szCs w:val="20"/>
        </w:rPr>
        <w:t xml:space="preserve"> от 25 декабря 2008 года N 273-ФЗ "О противодействии коррупции" (далее - Федеральный закон) определяет задачи, принципы, основные направления и меры противодействия коррупции в рамках реализации антикоррупционной политики в Республике Дагес</w:t>
      </w:r>
      <w:r>
        <w:rPr>
          <w:rFonts w:ascii="Arial CYR" w:hAnsi="Arial CYR" w:cs="Arial CYR"/>
          <w:sz w:val="20"/>
          <w:szCs w:val="20"/>
        </w:rPr>
        <w:t>тан.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1. Основные понятия, используемые в настоящем Законе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Для целей настоящего Закона применяются понятия, используемые в Федеральном </w:t>
      </w:r>
      <w:hyperlink r:id="rId9" w:history="1">
        <w:r>
          <w:rPr>
            <w:rFonts w:ascii="Arial CYR" w:hAnsi="Arial CYR" w:cs="Arial CYR"/>
            <w:color w:val="0000FF"/>
            <w:sz w:val="20"/>
            <w:szCs w:val="20"/>
            <w:u w:val="single"/>
          </w:rPr>
          <w:t>законе</w:t>
        </w:r>
      </w:hyperlink>
      <w:r>
        <w:rPr>
          <w:rFonts w:ascii="Arial CYR" w:hAnsi="Arial CYR" w:cs="Arial CYR"/>
          <w:sz w:val="20"/>
          <w:szCs w:val="20"/>
        </w:rPr>
        <w:t>, а также следующие понятия: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1) коррупционное правонарушение - это деяние, обладающее признаками коррупции, за которое законодательными актами предусмотрена гражданско-правовая, дисциплинар</w:t>
      </w:r>
      <w:r>
        <w:rPr>
          <w:rFonts w:ascii="Arial CYR" w:hAnsi="Arial CYR" w:cs="Arial CYR"/>
          <w:sz w:val="20"/>
          <w:szCs w:val="20"/>
        </w:rPr>
        <w:t>ная, административная или уголовная ответственность;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2) антикоррупционный мониторинг - наблюдение, анализ, оценка и прогноз коррупционных правонарушений, коррупциогенных факторов, а также мер реализации антикоррупционной политики;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3) антикоррупционная эксп</w:t>
      </w:r>
      <w:r>
        <w:rPr>
          <w:rFonts w:ascii="Arial CYR" w:hAnsi="Arial CYR" w:cs="Arial CYR"/>
          <w:sz w:val="20"/>
          <w:szCs w:val="20"/>
        </w:rPr>
        <w:t xml:space="preserve">ертиза правового акта Республики Дагестан (проекта правового акта Республики Дагестан и иного документа) - анализ и оценка правового акта Республики Дагестан (проекта правового акта Республики Дагестан и иного документа) на предмет наличия в нем признаков </w:t>
      </w:r>
      <w:r>
        <w:rPr>
          <w:rFonts w:ascii="Arial CYR" w:hAnsi="Arial CYR" w:cs="Arial CYR"/>
          <w:sz w:val="20"/>
          <w:szCs w:val="20"/>
        </w:rPr>
        <w:t>коррупциогенности и выработки предложений по устранению или минимизации влияния коррупционных факторов;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4) проект иного документа - проект концепции, соглашения, технического задания на разработку проекта закона Республики Дагестан;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5) коррупционный фактор</w:t>
      </w:r>
      <w:r>
        <w:rPr>
          <w:rFonts w:ascii="Arial CYR" w:hAnsi="Arial CYR" w:cs="Arial CYR"/>
          <w:sz w:val="20"/>
          <w:szCs w:val="20"/>
        </w:rPr>
        <w:t xml:space="preserve"> - явление (совокупность явлений), порождающее коррупционные правонарушения или способствующее их возникновению и (или) распространению;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6) признак коррупциогенности - свойство (особенность, отличительная черта), присущее правовому акту, проекту правового </w:t>
      </w:r>
      <w:r>
        <w:rPr>
          <w:rFonts w:ascii="Arial CYR" w:hAnsi="Arial CYR" w:cs="Arial CYR"/>
          <w:sz w:val="20"/>
          <w:szCs w:val="20"/>
        </w:rPr>
        <w:t xml:space="preserve">акта и иному документу, норме права, обусловленное </w:t>
      </w:r>
      <w:r>
        <w:rPr>
          <w:rFonts w:ascii="Arial CYR" w:hAnsi="Arial CYR" w:cs="Arial CYR"/>
          <w:sz w:val="20"/>
          <w:szCs w:val="20"/>
        </w:rPr>
        <w:lastRenderedPageBreak/>
        <w:t>коррупционными факторами.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2. Законодательство Республики Дагестан о противодействии коррупции в Республике Дагестан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sz w:val="20"/>
          <w:szCs w:val="20"/>
        </w:rPr>
        <w:t>Законодательство Республики Дагестан о противодействии коррупции в Республике Да</w:t>
      </w:r>
      <w:r>
        <w:rPr>
          <w:rFonts w:ascii="Arial CYR" w:hAnsi="Arial CYR" w:cs="Arial CYR"/>
          <w:sz w:val="20"/>
          <w:szCs w:val="20"/>
        </w:rPr>
        <w:t xml:space="preserve">гестан основывается на </w:t>
      </w:r>
      <w:hyperlink r:id="rId10" w:history="1">
        <w:r>
          <w:rPr>
            <w:rFonts w:ascii="Arial CYR" w:hAnsi="Arial CYR" w:cs="Arial CYR"/>
            <w:color w:val="0000FF"/>
            <w:sz w:val="20"/>
            <w:szCs w:val="20"/>
            <w:u w:val="single"/>
          </w:rPr>
          <w:t>Конституции</w:t>
        </w:r>
      </w:hyperlink>
      <w:r>
        <w:rPr>
          <w:rFonts w:ascii="Arial CYR" w:hAnsi="Arial CYR" w:cs="Arial CYR"/>
          <w:sz w:val="20"/>
          <w:szCs w:val="20"/>
        </w:rPr>
        <w:t xml:space="preserve"> Российской Федерации, общепризнанных принципах и нормах международного права и международных договорах Российской </w:t>
      </w:r>
      <w:r>
        <w:rPr>
          <w:rFonts w:ascii="Arial CYR" w:hAnsi="Arial CYR" w:cs="Arial CYR"/>
          <w:sz w:val="20"/>
          <w:szCs w:val="20"/>
        </w:rPr>
        <w:t xml:space="preserve">Федерации, Федеральном </w:t>
      </w:r>
      <w:hyperlink r:id="rId11" w:history="1">
        <w:r>
          <w:rPr>
            <w:rFonts w:ascii="Arial CYR" w:hAnsi="Arial CYR" w:cs="Arial CYR"/>
            <w:color w:val="0000FF"/>
            <w:sz w:val="20"/>
            <w:szCs w:val="20"/>
            <w:u w:val="single"/>
          </w:rPr>
          <w:t>законе</w:t>
        </w:r>
      </w:hyperlink>
      <w:r>
        <w:rPr>
          <w:rFonts w:ascii="Arial CYR" w:hAnsi="Arial CYR" w:cs="Arial CYR"/>
          <w:sz w:val="20"/>
          <w:szCs w:val="20"/>
        </w:rPr>
        <w:t xml:space="preserve">, других федеральных законах и иных нормативных правовых актах Российской Федерации, </w:t>
      </w:r>
      <w:hyperlink r:id="rId12" w:history="1">
        <w:r>
          <w:rPr>
            <w:rFonts w:ascii="Arial CYR" w:hAnsi="Arial CYR" w:cs="Arial CYR"/>
            <w:color w:val="0000FF"/>
            <w:sz w:val="20"/>
            <w:szCs w:val="20"/>
            <w:u w:val="single"/>
          </w:rPr>
          <w:t>Конституции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Дагестан и состоит из настоящего Закона, других законов и иных нормативных правовых актов Республики Дагестан.</w:t>
      </w:r>
      <w:proofErr w:type="gramEnd"/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Статья 3. Задачи антикоррупционной </w:t>
      </w:r>
      <w:r>
        <w:rPr>
          <w:rFonts w:ascii="Arial CYR" w:hAnsi="Arial CYR" w:cs="Arial CYR"/>
          <w:sz w:val="20"/>
          <w:szCs w:val="20"/>
        </w:rPr>
        <w:t>политики в Республике Дагестан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Задачами антикоррупционной политики в Республике Дагестан являются: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1) устранение причин, порождающих коррупцию, и противодействие условиям, способствующим ее возникновению и (или) распространению;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2) создание условий, повыш</w:t>
      </w:r>
      <w:r>
        <w:rPr>
          <w:rFonts w:ascii="Arial CYR" w:hAnsi="Arial CYR" w:cs="Arial CYR"/>
          <w:sz w:val="20"/>
          <w:szCs w:val="20"/>
        </w:rPr>
        <w:t>ающих риск личного благополучия и безопасности при совершении коррупционных действий;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3) увеличение выгод от действий в рамках закона и во благо общественных интересов;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4) вовлечение институтов гражданского общества в реализацию антикоррупционной политики;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5) формирование в обществе негативного отношения к коррупционному поведению.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4. Основные принципы противодействия коррупции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Противодействие коррупции в Республике Дагестан основывается на следующих основных принципах: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1) признание, обеспечение и </w:t>
      </w:r>
      <w:r>
        <w:rPr>
          <w:rFonts w:ascii="Arial CYR" w:hAnsi="Arial CYR" w:cs="Arial CYR"/>
          <w:sz w:val="20"/>
          <w:szCs w:val="20"/>
        </w:rPr>
        <w:t>защита основных прав и свобод человека и гражданина;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2) законность;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3) публичность и открытость деятельности государственных органов и органов местного самоуправления;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4) неотвратимость ответственности за совершение коррупционных правонарушений;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5) комплек</w:t>
      </w:r>
      <w:r>
        <w:rPr>
          <w:rFonts w:ascii="Arial CYR" w:hAnsi="Arial CYR" w:cs="Arial CYR"/>
          <w:sz w:val="20"/>
          <w:szCs w:val="20"/>
        </w:rPr>
        <w:t>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6) приоритетное применение мер по предупреждению коррупции;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7) сотрудничество государства с институтами гражданског</w:t>
      </w:r>
      <w:r>
        <w:rPr>
          <w:rFonts w:ascii="Arial CYR" w:hAnsi="Arial CYR" w:cs="Arial CYR"/>
          <w:sz w:val="20"/>
          <w:szCs w:val="20"/>
        </w:rPr>
        <w:t>о общества, международными организациями и физическими лицами.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5. Субъекты антикоррупционной политики в Республике Дагестан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1. </w:t>
      </w:r>
      <w:proofErr w:type="gramStart"/>
      <w:r>
        <w:rPr>
          <w:rFonts w:ascii="Arial CYR" w:hAnsi="Arial CYR" w:cs="Arial CYR"/>
          <w:sz w:val="20"/>
          <w:szCs w:val="20"/>
        </w:rPr>
        <w:t>Субъектами антикоррупционной политики в Республике Дагестан являются Президент Республики Дагестан, Народное Собрание Ре</w:t>
      </w:r>
      <w:r>
        <w:rPr>
          <w:rFonts w:ascii="Arial CYR" w:hAnsi="Arial CYR" w:cs="Arial CYR"/>
          <w:sz w:val="20"/>
          <w:szCs w:val="20"/>
        </w:rPr>
        <w:t>спублики Дагестан, Правительство Республики Дагестан, Счетная палата Республики Дагестан, уполномоченный Президентом Республики Дагестан орган по реализации антикоррупционной политики в Республике Дагестан (далее - уполномоченный орган), иные государственн</w:t>
      </w:r>
      <w:r>
        <w:rPr>
          <w:rFonts w:ascii="Arial CYR" w:hAnsi="Arial CYR" w:cs="Arial CYR"/>
          <w:sz w:val="20"/>
          <w:szCs w:val="20"/>
        </w:rPr>
        <w:t>ые органы Республики Дагестан, Уполномоченный по правам человека в Республике Дагестан, органы местного самоуправления муниципальных образований Республики Дагестан, Общественная палата Республики Дагестан, иные</w:t>
      </w:r>
      <w:proofErr w:type="gramEnd"/>
      <w:r>
        <w:rPr>
          <w:rFonts w:ascii="Arial CYR" w:hAnsi="Arial CYR" w:cs="Arial CYR"/>
          <w:sz w:val="20"/>
          <w:szCs w:val="20"/>
        </w:rPr>
        <w:t xml:space="preserve"> общественные объединения, вовлеченные в реал</w:t>
      </w:r>
      <w:r>
        <w:rPr>
          <w:rFonts w:ascii="Arial CYR" w:hAnsi="Arial CYR" w:cs="Arial CYR"/>
          <w:sz w:val="20"/>
          <w:szCs w:val="20"/>
        </w:rPr>
        <w:t>изацию антикоррупционной политики в Республике Дагестан, средства массовой информации.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Президент Республики Дагестан в рамках реализации антикоррупционной политики: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1) определяет основные направления антикоррупционной политики Республики Дагестан;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2) ус</w:t>
      </w:r>
      <w:r>
        <w:rPr>
          <w:rFonts w:ascii="Arial CYR" w:hAnsi="Arial CYR" w:cs="Arial CYR"/>
          <w:sz w:val="20"/>
          <w:szCs w:val="20"/>
        </w:rPr>
        <w:t>танавливает компетенцию органов исполнительной власти Республики Дагестан в области противодействия коррупции;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3) организует в пределах своих полномочий взаимодействие и координацию органов исполнительной власти Республики Дагестан с федеральными органами </w:t>
      </w:r>
      <w:r>
        <w:rPr>
          <w:rFonts w:ascii="Arial CYR" w:hAnsi="Arial CYR" w:cs="Arial CYR"/>
          <w:sz w:val="20"/>
          <w:szCs w:val="20"/>
        </w:rPr>
        <w:t>исполнительной власти и их территориальными органами, органами прокуратуры Российской Федерации, органами местного самоуправления муниципальных образований Республики Дагестан и общественными объединениями по вопросам противодействия коррупции;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4) определя</w:t>
      </w:r>
      <w:r>
        <w:rPr>
          <w:rFonts w:ascii="Arial CYR" w:hAnsi="Arial CYR" w:cs="Arial CYR"/>
          <w:sz w:val="20"/>
          <w:szCs w:val="20"/>
        </w:rPr>
        <w:t xml:space="preserve">ет уполномоченный </w:t>
      </w:r>
      <w:proofErr w:type="gramStart"/>
      <w:r>
        <w:rPr>
          <w:rFonts w:ascii="Arial CYR" w:hAnsi="Arial CYR" w:cs="Arial CYR"/>
          <w:sz w:val="20"/>
          <w:szCs w:val="20"/>
        </w:rPr>
        <w:t>орган</w:t>
      </w:r>
      <w:proofErr w:type="gramEnd"/>
      <w:r>
        <w:rPr>
          <w:rFonts w:ascii="Arial CYR" w:hAnsi="Arial CYR" w:cs="Arial CYR"/>
          <w:sz w:val="20"/>
          <w:szCs w:val="20"/>
        </w:rPr>
        <w:t xml:space="preserve"> и порядок его деятельности по реализации мер, </w:t>
      </w:r>
      <w:r>
        <w:rPr>
          <w:rFonts w:ascii="Arial CYR" w:hAnsi="Arial CYR" w:cs="Arial CYR"/>
          <w:sz w:val="20"/>
          <w:szCs w:val="20"/>
        </w:rPr>
        <w:lastRenderedPageBreak/>
        <w:t>направленных на предупреждение возникновения и (или) распространения коррупции;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5) определяет порядок проведения антикоррупционной экспертизы правовых актов Республики Дагестан, проектов</w:t>
      </w:r>
      <w:r>
        <w:rPr>
          <w:rFonts w:ascii="Arial CYR" w:hAnsi="Arial CYR" w:cs="Arial CYR"/>
          <w:sz w:val="20"/>
          <w:szCs w:val="20"/>
        </w:rPr>
        <w:t xml:space="preserve"> правовых актов Республики Дагестан и иных документов;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6) осуществляет иные полномочия в соответствии с законодательством.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Народное Собрание Республики Дагестан в рамках реализации антикоррупционной политики: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1) принимает законы Республики Дагестан по р</w:t>
      </w:r>
      <w:r>
        <w:rPr>
          <w:rFonts w:ascii="Arial CYR" w:hAnsi="Arial CYR" w:cs="Arial CYR"/>
          <w:sz w:val="20"/>
          <w:szCs w:val="20"/>
        </w:rPr>
        <w:t>еализации антикоррупционной политики в Республике Дагестан и контролирует их исполнение;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2) принимает решение о проведении антикоррупционной экспертизы законов Республики Дагестан, проектов законов Республики Дагестан, а также постановлений Народного Собра</w:t>
      </w:r>
      <w:r>
        <w:rPr>
          <w:rFonts w:ascii="Arial CYR" w:hAnsi="Arial CYR" w:cs="Arial CYR"/>
          <w:sz w:val="20"/>
          <w:szCs w:val="20"/>
        </w:rPr>
        <w:t>ния Республики Дагестан и проектов постановлений Народного Собрания Республики Дагестан;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3) осуществляет иные полномочия в соответствии с законодательством.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 Правительство Республики Дагестан в рамках реализации антикоррупционной политики: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1) утверждает </w:t>
      </w:r>
      <w:r>
        <w:rPr>
          <w:rFonts w:ascii="Arial CYR" w:hAnsi="Arial CYR" w:cs="Arial CYR"/>
          <w:sz w:val="20"/>
          <w:szCs w:val="20"/>
        </w:rPr>
        <w:t>антикоррупционную программу Республики Дагестан и контролирует ее исполнение;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2) организует взаимодействие и координацию деятельности органов исполнительной власти Республики Дагестан по реализации антикоррупционной политики в Республике Дагестан;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3) опред</w:t>
      </w:r>
      <w:r>
        <w:rPr>
          <w:rFonts w:ascii="Arial CYR" w:hAnsi="Arial CYR" w:cs="Arial CYR"/>
          <w:sz w:val="20"/>
          <w:szCs w:val="20"/>
        </w:rPr>
        <w:t>еляет порядок осуществления антикоррупционного мониторинга;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4) осуществляет иные полномочия в соответствии с законодательством.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5. Уполномоченный орган: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1) осуществляет взаимодействие с органами государственной власти Республики Дагестан, иными государстве</w:t>
      </w:r>
      <w:r>
        <w:rPr>
          <w:rFonts w:ascii="Arial CYR" w:hAnsi="Arial CYR" w:cs="Arial CYR"/>
          <w:sz w:val="20"/>
          <w:szCs w:val="20"/>
        </w:rPr>
        <w:t>нными органами Республики Дагестан и другими субъектами антикоррупционной политики в Республике Дагестан по вопросам реализации антикоррупционной политики в Республике Дагестан;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2) осуществляет </w:t>
      </w:r>
      <w:proofErr w:type="gramStart"/>
      <w:r>
        <w:rPr>
          <w:rFonts w:ascii="Arial CYR" w:hAnsi="Arial CYR" w:cs="Arial CYR"/>
          <w:sz w:val="20"/>
          <w:szCs w:val="20"/>
        </w:rPr>
        <w:t>методическое</w:t>
      </w:r>
      <w:proofErr w:type="gramEnd"/>
      <w:r>
        <w:rPr>
          <w:rFonts w:ascii="Arial CYR" w:hAnsi="Arial CYR" w:cs="Arial CYR"/>
          <w:sz w:val="20"/>
          <w:szCs w:val="20"/>
        </w:rPr>
        <w:t xml:space="preserve"> и консультационное обеспечение реализации мер, на</w:t>
      </w:r>
      <w:r>
        <w:rPr>
          <w:rFonts w:ascii="Arial CYR" w:hAnsi="Arial CYR" w:cs="Arial CYR"/>
          <w:sz w:val="20"/>
          <w:szCs w:val="20"/>
        </w:rPr>
        <w:t>правленных на предупреждение возникновения и (или) распространения коррупции;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3) организует и осуществляет антикоррупционную экспертизу правовых актов Республики Дагестан, проектов правовых актов Республики Дагестан и иных документов;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4) организует и осуще</w:t>
      </w:r>
      <w:r>
        <w:rPr>
          <w:rFonts w:ascii="Arial CYR" w:hAnsi="Arial CYR" w:cs="Arial CYR"/>
          <w:sz w:val="20"/>
          <w:szCs w:val="20"/>
        </w:rPr>
        <w:t>ствляет антикоррупционный мониторинг в Республике Дагестан;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5) организует совместно с представителями нанимателя </w:t>
      </w:r>
      <w:proofErr w:type="gramStart"/>
      <w:r>
        <w:rPr>
          <w:rFonts w:ascii="Arial CYR" w:hAnsi="Arial CYR" w:cs="Arial CYR"/>
          <w:sz w:val="20"/>
          <w:szCs w:val="20"/>
        </w:rPr>
        <w:t>контроль за</w:t>
      </w:r>
      <w:proofErr w:type="gramEnd"/>
      <w:r>
        <w:rPr>
          <w:rFonts w:ascii="Arial CYR" w:hAnsi="Arial CYR" w:cs="Arial CYR"/>
          <w:sz w:val="20"/>
          <w:szCs w:val="20"/>
        </w:rPr>
        <w:t xml:space="preserve"> соблюдением государственными гражданскими служащими Республики Дагестан ограничений и запретов, предусмотренных законодательством о</w:t>
      </w:r>
      <w:r>
        <w:rPr>
          <w:rFonts w:ascii="Arial CYR" w:hAnsi="Arial CYR" w:cs="Arial CYR"/>
          <w:sz w:val="20"/>
          <w:szCs w:val="20"/>
        </w:rPr>
        <w:t xml:space="preserve"> государственной гражданской службе;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6) взаимодействует с комиссиями государственных органов Республики Дагестан по соблюдению требований к служебному поведению государственных гражданских служащих и урегулированию конфликтов интересов, образованными в соо</w:t>
      </w:r>
      <w:r>
        <w:rPr>
          <w:rFonts w:ascii="Arial CYR" w:hAnsi="Arial CYR" w:cs="Arial CYR"/>
          <w:sz w:val="20"/>
          <w:szCs w:val="20"/>
        </w:rPr>
        <w:t xml:space="preserve">тветствии с </w:t>
      </w:r>
      <w:hyperlink r:id="rId13" w:history="1">
        <w:r>
          <w:rPr>
            <w:rFonts w:ascii="Arial CYR" w:hAnsi="Arial CYR" w:cs="Arial CYR"/>
            <w:color w:val="0000FF"/>
            <w:sz w:val="20"/>
            <w:szCs w:val="20"/>
            <w:u w:val="single"/>
          </w:rPr>
          <w:t>Законом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Дагестан от 12 октября 2005 года N 32 "О государственной гражданской службе Республики Дагестан";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7) предста</w:t>
      </w:r>
      <w:r>
        <w:rPr>
          <w:rFonts w:ascii="Arial CYR" w:hAnsi="Arial CYR" w:cs="Arial CYR"/>
          <w:sz w:val="20"/>
          <w:szCs w:val="20"/>
        </w:rPr>
        <w:t>вляет Президенту Республики Дагестан ежегодный доклад о состоянии дел в сфере противодействия коррупции в Республике Дагестан;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8) осуществляет иные полномочия в соответствии с законодательством.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6. Иные государственные органы Республики Дагестан в рамках р</w:t>
      </w:r>
      <w:r>
        <w:rPr>
          <w:rFonts w:ascii="Arial CYR" w:hAnsi="Arial CYR" w:cs="Arial CYR"/>
          <w:sz w:val="20"/>
          <w:szCs w:val="20"/>
        </w:rPr>
        <w:t>еализации антикоррупционной политики: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1) осуществляют противодействие коррупции в пределах своих полномочий;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2) определяют подразделения или должностных лиц, наделенных функциями по предупреждению коррупционных правонарушений;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3) ежегодно представляют в уп</w:t>
      </w:r>
      <w:r>
        <w:rPr>
          <w:rFonts w:ascii="Arial CYR" w:hAnsi="Arial CYR" w:cs="Arial CYR"/>
          <w:sz w:val="20"/>
          <w:szCs w:val="20"/>
        </w:rPr>
        <w:t>олномоченный орган информацию о реализации мер антикоррупционной политики в Республике Дагестан;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4) вносят в Правительство Республики Дагестан предложения о проведении антикоррупционной экспертизы изданного ими правового акта, подготовленного ими проекта п</w:t>
      </w:r>
      <w:r>
        <w:rPr>
          <w:rFonts w:ascii="Arial CYR" w:hAnsi="Arial CYR" w:cs="Arial CYR"/>
          <w:sz w:val="20"/>
          <w:szCs w:val="20"/>
        </w:rPr>
        <w:t>равового акта или иного документа;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5) осуществляют иные полномочия в соответствии с законодательством.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6.1. </w:t>
      </w:r>
      <w:proofErr w:type="gramStart"/>
      <w:r>
        <w:rPr>
          <w:rFonts w:ascii="Arial CYR" w:hAnsi="Arial CYR" w:cs="Arial CYR"/>
          <w:sz w:val="20"/>
          <w:szCs w:val="20"/>
        </w:rPr>
        <w:t>Государственные органы Республики Дагестан, органы местного самоуправления муниципальных образований Республики Дагестан и их должностные лица обяза</w:t>
      </w:r>
      <w:r>
        <w:rPr>
          <w:rFonts w:ascii="Arial CYR" w:hAnsi="Arial CYR" w:cs="Arial CYR"/>
          <w:sz w:val="20"/>
          <w:szCs w:val="20"/>
        </w:rPr>
        <w:t>ны информировать подразделения кадровых служб соответствующих органов государственной власти Республики Дагестан и органов местного самоуправления муниципальных образований Республики Дагестан по профилактике коррупционных и иных правонарушений (должностны</w:t>
      </w:r>
      <w:r>
        <w:rPr>
          <w:rFonts w:ascii="Arial CYR" w:hAnsi="Arial CYR" w:cs="Arial CYR"/>
          <w:sz w:val="20"/>
          <w:szCs w:val="20"/>
        </w:rPr>
        <w:t>х лиц кадровых служб указанных органов, ответственных за работу по профилактике коррупционных и иных правонарушений) о ставших им известными фактах</w:t>
      </w:r>
      <w:proofErr w:type="gramEnd"/>
      <w:r>
        <w:rPr>
          <w:rFonts w:ascii="Arial CYR" w:hAnsi="Arial CYR" w:cs="Arial CYR"/>
          <w:sz w:val="20"/>
          <w:szCs w:val="20"/>
        </w:rPr>
        <w:t xml:space="preserve"> несоблюдения государственным гражданским служащим Республики Дагестан или муниципальным служащим муниципальн</w:t>
      </w:r>
      <w:r>
        <w:rPr>
          <w:rFonts w:ascii="Arial CYR" w:hAnsi="Arial CYR" w:cs="Arial CYR"/>
          <w:sz w:val="20"/>
          <w:szCs w:val="20"/>
        </w:rPr>
        <w:t>ого образования Республики Дагестан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(часть 6.1 введена </w:t>
      </w:r>
      <w:hyperlink r:id="rId14" w:history="1">
        <w:r>
          <w:rPr>
            <w:rFonts w:ascii="Arial CYR" w:hAnsi="Arial CYR" w:cs="Arial CYR"/>
            <w:color w:val="0000FF"/>
            <w:sz w:val="20"/>
            <w:szCs w:val="20"/>
            <w:u w:val="single"/>
          </w:rPr>
          <w:t>Законом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Дагестан от 06.04.2012 N 14)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7. Счетная палата Республики Дагестан в пределах своих полномочий обеспечивает противодействие </w:t>
      </w:r>
      <w:r>
        <w:rPr>
          <w:rFonts w:ascii="Arial CYR" w:hAnsi="Arial CYR" w:cs="Arial CYR"/>
          <w:sz w:val="20"/>
          <w:szCs w:val="20"/>
        </w:rPr>
        <w:t xml:space="preserve">коррупции в соответствии с федеральным законодательством, </w:t>
      </w:r>
      <w:hyperlink r:id="rId15" w:history="1">
        <w:r>
          <w:rPr>
            <w:rFonts w:ascii="Arial CYR" w:hAnsi="Arial CYR" w:cs="Arial CYR"/>
            <w:color w:val="0000FF"/>
            <w:sz w:val="20"/>
            <w:szCs w:val="20"/>
            <w:u w:val="single"/>
          </w:rPr>
          <w:t>Законом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Дагестан от 15 ноября 2011 года N 72 "О </w:t>
      </w:r>
      <w:r>
        <w:rPr>
          <w:rFonts w:ascii="Arial CYR" w:hAnsi="Arial CYR" w:cs="Arial CYR"/>
          <w:sz w:val="20"/>
          <w:szCs w:val="20"/>
        </w:rPr>
        <w:t>Счетной палате Республики Дагестан и некоторых вопросах деятельности контрольно-счетных органов муниципальных образований" и настоящим Законом.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</w:t>
      </w:r>
      <w:proofErr w:type="gramStart"/>
      <w:r>
        <w:rPr>
          <w:rFonts w:ascii="Arial CYR" w:hAnsi="Arial CYR" w:cs="Arial CYR"/>
          <w:sz w:val="20"/>
          <w:szCs w:val="20"/>
        </w:rPr>
        <w:t>в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</w:t>
      </w:r>
      <w:hyperlink r:id="rId16" w:history="1">
        <w:r>
          <w:rPr>
            <w:rFonts w:ascii="Arial CYR" w:hAnsi="Arial CYR" w:cs="Arial CYR"/>
            <w:color w:val="0000FF"/>
            <w:sz w:val="20"/>
            <w:szCs w:val="20"/>
            <w:u w:val="single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Дагестан от 01.02.2012 N 1)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8. Иные субъекты антикоррупционной политики в Республике Дагестан участвуют в реализации мероприятий антикоррупционной политики в соответствии с законодательством.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Статья 6. </w:t>
      </w:r>
      <w:r>
        <w:rPr>
          <w:rFonts w:ascii="Arial CYR" w:hAnsi="Arial CYR" w:cs="Arial CYR"/>
          <w:sz w:val="20"/>
          <w:szCs w:val="20"/>
        </w:rPr>
        <w:t>Основные направления деятельности государственных органов Республики Дагестан по повышению эффективности противодействия коррупции в Республике Дагестан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Основными направлениями деятельности государственных органов Республики Дагестан по повышению эффектив</w:t>
      </w:r>
      <w:r>
        <w:rPr>
          <w:rFonts w:ascii="Arial CYR" w:hAnsi="Arial CYR" w:cs="Arial CYR"/>
          <w:sz w:val="20"/>
          <w:szCs w:val="20"/>
        </w:rPr>
        <w:t>ности противодействия коррупции в Республике Дагестан являются: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1) проведение антикоррупционной политики Республики Дагестан в рамках единой государственной политики в области противодействия коррупции;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2) создание механизма взаимодействия государственных </w:t>
      </w:r>
      <w:r>
        <w:rPr>
          <w:rFonts w:ascii="Arial CYR" w:hAnsi="Arial CYR" w:cs="Arial CYR"/>
          <w:sz w:val="20"/>
          <w:szCs w:val="20"/>
        </w:rPr>
        <w:t>органов Республики Дагестан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3) принятие законодательных, административных и иных мер, направленных на привлечение г</w:t>
      </w:r>
      <w:r>
        <w:rPr>
          <w:rFonts w:ascii="Arial CYR" w:hAnsi="Arial CYR" w:cs="Arial CYR"/>
          <w:sz w:val="20"/>
          <w:szCs w:val="20"/>
        </w:rPr>
        <w:t>осударственных гражданских служащих Республики Дагестан и муниципальных служащих муниципальных образований Республики Дагестан, а также граждан к более активному участию в противодействии коррупции, на формирование в обществе негативного отношения к корруп</w:t>
      </w:r>
      <w:r>
        <w:rPr>
          <w:rFonts w:ascii="Arial CYR" w:hAnsi="Arial CYR" w:cs="Arial CYR"/>
          <w:sz w:val="20"/>
          <w:szCs w:val="20"/>
        </w:rPr>
        <w:t>ционному поведению;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4) совершенствование системы и структуры государственных органов Республики Дагестан, создание механизмов общественного </w:t>
      </w:r>
      <w:proofErr w:type="gramStart"/>
      <w:r>
        <w:rPr>
          <w:rFonts w:ascii="Arial CYR" w:hAnsi="Arial CYR" w:cs="Arial CYR"/>
          <w:sz w:val="20"/>
          <w:szCs w:val="20"/>
        </w:rPr>
        <w:t>контроля за</w:t>
      </w:r>
      <w:proofErr w:type="gramEnd"/>
      <w:r>
        <w:rPr>
          <w:rFonts w:ascii="Arial CYR" w:hAnsi="Arial CYR" w:cs="Arial CYR"/>
          <w:sz w:val="20"/>
          <w:szCs w:val="20"/>
        </w:rPr>
        <w:t xml:space="preserve"> их деятельностью;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5) введение антикоррупционных стандартов, то есть установление для соответствующей обл</w:t>
      </w:r>
      <w:r>
        <w:rPr>
          <w:rFonts w:ascii="Arial CYR" w:hAnsi="Arial CYR" w:cs="Arial CYR"/>
          <w:sz w:val="20"/>
          <w:szCs w:val="20"/>
        </w:rPr>
        <w:t>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6) унификация прав государственных гражданских служащих Республики Дагестан и муниципальных служащих муниципальных образований Ре</w:t>
      </w:r>
      <w:r>
        <w:rPr>
          <w:rFonts w:ascii="Arial CYR" w:hAnsi="Arial CYR" w:cs="Arial CYR"/>
          <w:sz w:val="20"/>
          <w:szCs w:val="20"/>
        </w:rPr>
        <w:t>спублики Дагестан, лиц, замещающих государственные должности Республики Дагестан, должности глав муниципальных образований Республики Дагестан, муниципальные должности муниципальных образований Республики Дагестан, а также устанавливаемых для указанных слу</w:t>
      </w:r>
      <w:r>
        <w:rPr>
          <w:rFonts w:ascii="Arial CYR" w:hAnsi="Arial CYR" w:cs="Arial CYR"/>
          <w:sz w:val="20"/>
          <w:szCs w:val="20"/>
        </w:rPr>
        <w:t>жащих и лиц ограничений, запретов и обязанностей;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(п. 6 в ред. </w:t>
      </w:r>
      <w:hyperlink r:id="rId17" w:history="1">
        <w:r>
          <w:rPr>
            <w:rFonts w:ascii="Arial CYR" w:hAnsi="Arial CYR" w:cs="Arial CYR"/>
            <w:color w:val="0000FF"/>
            <w:sz w:val="20"/>
            <w:szCs w:val="20"/>
            <w:u w:val="single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Дагестан от 06.04.2012 N 14)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7) обес</w:t>
      </w:r>
      <w:r>
        <w:rPr>
          <w:rFonts w:ascii="Arial CYR" w:hAnsi="Arial CYR" w:cs="Arial CYR"/>
          <w:sz w:val="20"/>
          <w:szCs w:val="20"/>
        </w:rPr>
        <w:t>печение доступа граждан к информации о деятельности органов государственной власти Республики Дагестан и органов местного самоуправления муниципальных образований Республики Дагестан;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8) обеспечение независимости средств массовой информации;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9) неукоснител</w:t>
      </w:r>
      <w:r>
        <w:rPr>
          <w:rFonts w:ascii="Arial CYR" w:hAnsi="Arial CYR" w:cs="Arial CYR"/>
          <w:sz w:val="20"/>
          <w:szCs w:val="20"/>
        </w:rPr>
        <w:t>ьное соблюдение принципов независимости судей и невмешательства в судебную деятельность;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10) совершенствование организации деятельности правоохранительных и контролирующих органов Республики Дагестан по противодействию коррупции в Республике Дагестан;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11) </w:t>
      </w:r>
      <w:r>
        <w:rPr>
          <w:rFonts w:ascii="Arial CYR" w:hAnsi="Arial CYR" w:cs="Arial CYR"/>
          <w:sz w:val="20"/>
          <w:szCs w:val="20"/>
        </w:rPr>
        <w:t>совершенствование порядка прохождения государственной гражданской службы Республики Дагестан и муниципальной службы в Республике Дагестан;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12) обеспечение добросовестности, открытости, добросовестной конкуренции и объективности при размещении заказов на по</w:t>
      </w:r>
      <w:r>
        <w:rPr>
          <w:rFonts w:ascii="Arial CYR" w:hAnsi="Arial CYR" w:cs="Arial CYR"/>
          <w:sz w:val="20"/>
          <w:szCs w:val="20"/>
        </w:rPr>
        <w:t>ставку товаров, выполнение работ, оказание услуг для государственных нужд Республики Дагестан;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13) устранение необоснованных запретов и ограничений, особенно в области экономической деятельности;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14) совершенствование порядка использования государственного</w:t>
      </w:r>
      <w:r>
        <w:rPr>
          <w:rFonts w:ascii="Arial CYR" w:hAnsi="Arial CYR" w:cs="Arial CYR"/>
          <w:sz w:val="20"/>
          <w:szCs w:val="20"/>
        </w:rPr>
        <w:t xml:space="preserve"> имущества Республики Дагестан, государственных ресурсов (в том числе при предоставлении государственной помощи), а также порядка передачи прав на использование такого имущества и его отчуждения;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15) повышение уровня оплаты труда и социальной защищенности </w:t>
      </w:r>
      <w:r>
        <w:rPr>
          <w:rFonts w:ascii="Arial CYR" w:hAnsi="Arial CYR" w:cs="Arial CYR"/>
          <w:sz w:val="20"/>
          <w:szCs w:val="20"/>
        </w:rPr>
        <w:t>государственных гражданских служащих Республики Дагестан и муниципальных служащих муниципальных образований Республики Дагестан;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16) усиление </w:t>
      </w:r>
      <w:proofErr w:type="gramStart"/>
      <w:r>
        <w:rPr>
          <w:rFonts w:ascii="Arial CYR" w:hAnsi="Arial CYR" w:cs="Arial CYR"/>
          <w:sz w:val="20"/>
          <w:szCs w:val="20"/>
        </w:rPr>
        <w:t>контроля за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решением вопросов, содержащихся в обращениях граждан и юридических лиц;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17) передача части функций гос</w:t>
      </w:r>
      <w:r>
        <w:rPr>
          <w:rFonts w:ascii="Arial CYR" w:hAnsi="Arial CYR" w:cs="Arial CYR"/>
          <w:sz w:val="20"/>
          <w:szCs w:val="20"/>
        </w:rPr>
        <w:t xml:space="preserve">ударственных органов Республики Дагестан саморегулируемым </w:t>
      </w:r>
      <w:r>
        <w:rPr>
          <w:rFonts w:ascii="Arial CYR" w:hAnsi="Arial CYR" w:cs="Arial CYR"/>
          <w:sz w:val="20"/>
          <w:szCs w:val="20"/>
        </w:rPr>
        <w:lastRenderedPageBreak/>
        <w:t>организациям, а также иным негосударственным организациям;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18) сокращение численности государственных гражданских служащих Республики Дагестан и муниципальных служащих муниципальных образований Респ</w:t>
      </w:r>
      <w:r>
        <w:rPr>
          <w:rFonts w:ascii="Arial CYR" w:hAnsi="Arial CYR" w:cs="Arial CYR"/>
          <w:sz w:val="20"/>
          <w:szCs w:val="20"/>
        </w:rPr>
        <w:t>ублики Дагестан с одновременным привлечением на государственную гражданскую службу Республики Дагестан и муниципальную службу в Республике Дагестан квалифицированных специалистов;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19) повышение ответственности органов государственной власти Республики Даге</w:t>
      </w:r>
      <w:r>
        <w:rPr>
          <w:rFonts w:ascii="Arial CYR" w:hAnsi="Arial CYR" w:cs="Arial CYR"/>
          <w:sz w:val="20"/>
          <w:szCs w:val="20"/>
        </w:rPr>
        <w:t>стан, органов местного самоуправления муниципальных образований Республики Дагестан и их должностных лиц за непринятие мер по устранению причин коррупции;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20) оптимизация и конкретизация полномочий государственных органов Республики Дагестан и их работнико</w:t>
      </w:r>
      <w:r>
        <w:rPr>
          <w:rFonts w:ascii="Arial CYR" w:hAnsi="Arial CYR" w:cs="Arial CYR"/>
          <w:sz w:val="20"/>
          <w:szCs w:val="20"/>
        </w:rPr>
        <w:t>в, которые должны быть отражены в административных и должностных регламентах.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7. Меры по профилактике коррупции в Республике Дагестан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Профилактика коррупции в Республике Дагестан осуществляется путем применения следующих основных мер: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1) формирова</w:t>
      </w:r>
      <w:r>
        <w:rPr>
          <w:rFonts w:ascii="Arial CYR" w:hAnsi="Arial CYR" w:cs="Arial CYR"/>
          <w:sz w:val="20"/>
          <w:szCs w:val="20"/>
        </w:rPr>
        <w:t>ние в обществе нетерпимости к коррупционному поведению;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2) антикоррупционная экспертиза правовых актов Республики Дагестан, проектов правовых актов Республики Дагестан и иных документов;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2.1) рассмотрение в органах государственной власти Республики Дагеста</w:t>
      </w:r>
      <w:r>
        <w:rPr>
          <w:rFonts w:ascii="Arial CYR" w:hAnsi="Arial CYR" w:cs="Arial CYR"/>
          <w:sz w:val="20"/>
          <w:szCs w:val="20"/>
        </w:rPr>
        <w:t>н, органах местного самоуправления муниципальных образований Республики Дагестан,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</w:t>
      </w:r>
      <w:r>
        <w:rPr>
          <w:rFonts w:ascii="Arial CYR" w:hAnsi="Arial CYR" w:cs="Arial CYR"/>
          <w:sz w:val="20"/>
          <w:szCs w:val="20"/>
        </w:rPr>
        <w:t xml:space="preserve">ительной </w:t>
      </w:r>
      <w:proofErr w:type="gramStart"/>
      <w:r>
        <w:rPr>
          <w:rFonts w:ascii="Arial CYR" w:hAnsi="Arial CYR" w:cs="Arial CYR"/>
          <w:sz w:val="20"/>
          <w:szCs w:val="20"/>
        </w:rPr>
        <w:t>практики</w:t>
      </w:r>
      <w:proofErr w:type="gramEnd"/>
      <w:r>
        <w:rPr>
          <w:rFonts w:ascii="Arial CYR" w:hAnsi="Arial CYR" w:cs="Arial CYR"/>
          <w:sz w:val="20"/>
          <w:szCs w:val="20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</w:t>
      </w:r>
      <w:r>
        <w:rPr>
          <w:rFonts w:ascii="Arial CYR" w:hAnsi="Arial CYR" w:cs="Arial CYR"/>
          <w:sz w:val="20"/>
          <w:szCs w:val="20"/>
        </w:rPr>
        <w:t>х выработки и принятия мер по предупреждению и устранению причин выявленных нарушений;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(п. 2.1 введен </w:t>
      </w:r>
      <w:hyperlink r:id="rId18" w:history="1">
        <w:r>
          <w:rPr>
            <w:rFonts w:ascii="Arial CYR" w:hAnsi="Arial CYR" w:cs="Arial CYR"/>
            <w:color w:val="0000FF"/>
            <w:sz w:val="20"/>
            <w:szCs w:val="20"/>
            <w:u w:val="single"/>
          </w:rPr>
          <w:t>Законом</w:t>
        </w:r>
      </w:hyperlink>
      <w:r>
        <w:rPr>
          <w:rFonts w:ascii="Arial CYR" w:hAnsi="Arial CYR" w:cs="Arial CYR"/>
          <w:sz w:val="20"/>
          <w:szCs w:val="20"/>
        </w:rPr>
        <w:t xml:space="preserve"> Республ</w:t>
      </w:r>
      <w:r>
        <w:rPr>
          <w:rFonts w:ascii="Arial CYR" w:hAnsi="Arial CYR" w:cs="Arial CYR"/>
          <w:sz w:val="20"/>
          <w:szCs w:val="20"/>
        </w:rPr>
        <w:t>ики Дагестан от 06.04.2012 N 14)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3) антикоррупционный мониторинг;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4) </w:t>
      </w:r>
      <w:proofErr w:type="gramStart"/>
      <w:r>
        <w:rPr>
          <w:rFonts w:ascii="Arial CYR" w:hAnsi="Arial CYR" w:cs="Arial CYR"/>
          <w:sz w:val="20"/>
          <w:szCs w:val="20"/>
        </w:rPr>
        <w:t>антикоррупционные</w:t>
      </w:r>
      <w:proofErr w:type="gramEnd"/>
      <w:r>
        <w:rPr>
          <w:rFonts w:ascii="Arial CYR" w:hAnsi="Arial CYR" w:cs="Arial CYR"/>
          <w:sz w:val="20"/>
          <w:szCs w:val="20"/>
        </w:rPr>
        <w:t xml:space="preserve"> просвещение и пропаганда;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5) реализация </w:t>
      </w:r>
      <w:proofErr w:type="gramStart"/>
      <w:r>
        <w:rPr>
          <w:rFonts w:ascii="Arial CYR" w:hAnsi="Arial CYR" w:cs="Arial CYR"/>
          <w:sz w:val="20"/>
          <w:szCs w:val="20"/>
        </w:rPr>
        <w:t>республиканской</w:t>
      </w:r>
      <w:proofErr w:type="gramEnd"/>
      <w:r>
        <w:rPr>
          <w:rFonts w:ascii="Arial CYR" w:hAnsi="Arial CYR" w:cs="Arial CYR"/>
          <w:sz w:val="20"/>
          <w:szCs w:val="20"/>
        </w:rPr>
        <w:t>, ведомственных и муниципальных антикоррупционных программ;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6) предъявление в установленном законом порядке квалиф</w:t>
      </w:r>
      <w:r>
        <w:rPr>
          <w:rFonts w:ascii="Arial CYR" w:hAnsi="Arial CYR" w:cs="Arial CYR"/>
          <w:sz w:val="20"/>
          <w:szCs w:val="20"/>
        </w:rPr>
        <w:t>икационных требований к гражданам, претендующим на замещение государственных должностей Республики Дагестан или муниципальных должностей в Республике Дагестан и должностей государственной гражданской службы Республики Дагестан или муниципальной службы в Ре</w:t>
      </w:r>
      <w:r>
        <w:rPr>
          <w:rFonts w:ascii="Arial CYR" w:hAnsi="Arial CYR" w:cs="Arial CYR"/>
          <w:sz w:val="20"/>
          <w:szCs w:val="20"/>
        </w:rPr>
        <w:t>спублике Дагестан, а также проверка в установленном порядке сведений, представляемых указанными гражданами;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sz w:val="20"/>
          <w:szCs w:val="20"/>
        </w:rPr>
        <w:t>7) установление в качестве основания для освобождения от замещаемой должности и (или) увольнения лица, замещающего должность государственной граждан</w:t>
      </w:r>
      <w:r>
        <w:rPr>
          <w:rFonts w:ascii="Arial CYR" w:hAnsi="Arial CYR" w:cs="Arial CYR"/>
          <w:sz w:val="20"/>
          <w:szCs w:val="20"/>
        </w:rPr>
        <w:t>ской службы Республики Дагестан или муниципальной службы в Республике Дагестан, включенную в перечень, установленный нормативными правовыми актами Российской Федерации, с замещаемой должности государственной гражданской службы Республики Дагестан или муниц</w:t>
      </w:r>
      <w:r>
        <w:rPr>
          <w:rFonts w:ascii="Arial CYR" w:hAnsi="Arial CYR" w:cs="Arial CYR"/>
          <w:sz w:val="20"/>
          <w:szCs w:val="20"/>
        </w:rPr>
        <w:t>ипальной службы в Республике Дагестан или для применения в отношении его иных мер юридической ответственности</w:t>
      </w:r>
      <w:proofErr w:type="gramEnd"/>
      <w:r>
        <w:rPr>
          <w:rFonts w:ascii="Arial CYR" w:hAnsi="Arial CYR" w:cs="Arial CYR"/>
          <w:sz w:val="20"/>
          <w:szCs w:val="20"/>
        </w:rPr>
        <w:t xml:space="preserve"> непредставления им сведений либо представления заведомо недостоверных или неполных сведений о своих доходах, расходах, имуществе и обязательствах </w:t>
      </w:r>
      <w:r>
        <w:rPr>
          <w:rFonts w:ascii="Arial CYR" w:hAnsi="Arial CYR" w:cs="Arial CYR"/>
          <w:sz w:val="20"/>
          <w:szCs w:val="20"/>
        </w:rPr>
        <w:t>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Законов Республики Дагестан от 06.04.2012 </w:t>
      </w:r>
      <w:hyperlink r:id="rId19" w:history="1">
        <w:r>
          <w:rPr>
            <w:rFonts w:ascii="Arial CYR" w:hAnsi="Arial CYR" w:cs="Arial CYR"/>
            <w:color w:val="0000FF"/>
            <w:sz w:val="20"/>
            <w:szCs w:val="20"/>
            <w:u w:val="single"/>
          </w:rPr>
          <w:t>N 14</w:t>
        </w:r>
      </w:hyperlink>
      <w:r>
        <w:rPr>
          <w:rFonts w:ascii="Arial CYR" w:hAnsi="Arial CYR" w:cs="Arial CYR"/>
          <w:sz w:val="20"/>
          <w:szCs w:val="20"/>
        </w:rPr>
        <w:t xml:space="preserve">, от 12.03.2013 </w:t>
      </w:r>
      <w:hyperlink r:id="rId20" w:history="1">
        <w:r>
          <w:rPr>
            <w:rFonts w:ascii="Arial CYR" w:hAnsi="Arial CYR" w:cs="Arial CYR"/>
            <w:color w:val="0000FF"/>
            <w:sz w:val="20"/>
            <w:szCs w:val="20"/>
            <w:u w:val="single"/>
          </w:rPr>
          <w:t>N 12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sz w:val="20"/>
          <w:szCs w:val="20"/>
        </w:rPr>
        <w:t>8) внедрение в практику кадровой работы органов государственной власти Республики Дагестан, органов местного самоуправления муниципальных образований Республики Дагестан правила, в соответствии с которым длительно</w:t>
      </w:r>
      <w:r>
        <w:rPr>
          <w:rFonts w:ascii="Arial CYR" w:hAnsi="Arial CYR" w:cs="Arial CYR"/>
          <w:sz w:val="20"/>
          <w:szCs w:val="20"/>
        </w:rPr>
        <w:t>е, безупречное и эффективное исполнение государственным гражданским служащим Республики Дагестан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</w:t>
      </w:r>
      <w:r>
        <w:rPr>
          <w:rFonts w:ascii="Arial CYR" w:hAnsi="Arial CYR" w:cs="Arial CYR"/>
          <w:sz w:val="20"/>
          <w:szCs w:val="20"/>
        </w:rPr>
        <w:t xml:space="preserve"> классного чина или при его поощрении;</w:t>
      </w:r>
      <w:proofErr w:type="gramEnd"/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9) развитие институтов общественного и парламентского </w:t>
      </w:r>
      <w:proofErr w:type="gramStart"/>
      <w:r>
        <w:rPr>
          <w:rFonts w:ascii="Arial CYR" w:hAnsi="Arial CYR" w:cs="Arial CYR"/>
          <w:sz w:val="20"/>
          <w:szCs w:val="20"/>
        </w:rPr>
        <w:t>контроля за</w:t>
      </w:r>
      <w:proofErr w:type="gramEnd"/>
      <w:r>
        <w:rPr>
          <w:rFonts w:ascii="Arial CYR" w:hAnsi="Arial CYR" w:cs="Arial CYR"/>
          <w:sz w:val="20"/>
          <w:szCs w:val="20"/>
        </w:rPr>
        <w:t xml:space="preserve"> соблюдением антикоррупционного законодательства.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8. Антикоррупционные программы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 Антикоррупционная программа является комплексной мерой анти</w:t>
      </w:r>
      <w:r>
        <w:rPr>
          <w:rFonts w:ascii="Arial CYR" w:hAnsi="Arial CYR" w:cs="Arial CYR"/>
          <w:sz w:val="20"/>
          <w:szCs w:val="20"/>
        </w:rPr>
        <w:t xml:space="preserve">коррупционной политики в </w:t>
      </w:r>
      <w:r>
        <w:rPr>
          <w:rFonts w:ascii="Arial CYR" w:hAnsi="Arial CYR" w:cs="Arial CYR"/>
          <w:sz w:val="20"/>
          <w:szCs w:val="20"/>
        </w:rPr>
        <w:lastRenderedPageBreak/>
        <w:t>Республике Дагестан,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Республике Дагестан.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Проект антикоррупци</w:t>
      </w:r>
      <w:r>
        <w:rPr>
          <w:rFonts w:ascii="Arial CYR" w:hAnsi="Arial CYR" w:cs="Arial CYR"/>
          <w:sz w:val="20"/>
          <w:szCs w:val="20"/>
        </w:rPr>
        <w:t>онной программы Республики Дагестан опубликовывается в средствах массовой информации для всенародного обсуждения.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Ведомственные антикоррупционные программы разрабатываются министерствами и иными органами исполнительной власти Республики Дагестан. Порядо</w:t>
      </w:r>
      <w:r>
        <w:rPr>
          <w:rFonts w:ascii="Arial CYR" w:hAnsi="Arial CYR" w:cs="Arial CYR"/>
          <w:sz w:val="20"/>
          <w:szCs w:val="20"/>
        </w:rPr>
        <w:t>к разработки и финансирования антикоррупционных программ ведомственного уровня определяется Правительством Республики Дагестан.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Муниципальные антикоррупционные программы разрабатываются органами местного самоуправления муниципальных образований Республи</w:t>
      </w:r>
      <w:r>
        <w:rPr>
          <w:rFonts w:ascii="Arial CYR" w:hAnsi="Arial CYR" w:cs="Arial CYR"/>
          <w:sz w:val="20"/>
          <w:szCs w:val="20"/>
        </w:rPr>
        <w:t>ки Дагестан.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9. Антикоррупционная экспертиза правовых актов, проектов правовых актов и иных документов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 Антикоррупционная экспертиза правовых актов Республики Дагестан, проектов правовых актов Республики Дагестан и иных документов имеет целью вы</w:t>
      </w:r>
      <w:r>
        <w:rPr>
          <w:rFonts w:ascii="Arial CYR" w:hAnsi="Arial CYR" w:cs="Arial CYR"/>
          <w:sz w:val="20"/>
          <w:szCs w:val="20"/>
        </w:rPr>
        <w:t>явление в них положений, способствующих созданию условий для проявления коррупции, и предотвращение включения в них указанных положений.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Решение о проведении антикоррупционной экспертизы закона Республики Дагестан принимается Президентом Республики Даге</w:t>
      </w:r>
      <w:r>
        <w:rPr>
          <w:rFonts w:ascii="Arial CYR" w:hAnsi="Arial CYR" w:cs="Arial CYR"/>
          <w:sz w:val="20"/>
          <w:szCs w:val="20"/>
        </w:rPr>
        <w:t>стан или Народным Собранием Республики Дагестан.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Решение о проведении антикоррупционной экспертизы проекта закона Республики Дагестан принимается Народным Собранием Республики Дагестан после рассмотрения соответствующего проекта закона в первом чтении.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4. </w:t>
      </w:r>
      <w:proofErr w:type="gramStart"/>
      <w:r>
        <w:rPr>
          <w:rFonts w:ascii="Arial CYR" w:hAnsi="Arial CYR" w:cs="Arial CYR"/>
          <w:sz w:val="20"/>
          <w:szCs w:val="20"/>
        </w:rPr>
        <w:t>Президент Республики Дагестан по собственной инициативе или по предложению уполномоченного органа вправе принять решение о проведении антикоррупционной экспертизы любого правового акта Республики Дагестан, проекта закона Республики Дагестан и иного доку</w:t>
      </w:r>
      <w:r>
        <w:rPr>
          <w:rFonts w:ascii="Arial CYR" w:hAnsi="Arial CYR" w:cs="Arial CYR"/>
          <w:sz w:val="20"/>
          <w:szCs w:val="20"/>
        </w:rPr>
        <w:t>мента, а также проекта правового акта Президента Республики Дагестан, Правительства Республики Дагестан, органов исполнительной власти Республики Дагестан и иных государственных органов Республики Дагестан.</w:t>
      </w:r>
      <w:proofErr w:type="gramEnd"/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5. Обязательной антикоррупционной экспертизе подл</w:t>
      </w:r>
      <w:r>
        <w:rPr>
          <w:rFonts w:ascii="Arial CYR" w:hAnsi="Arial CYR" w:cs="Arial CYR"/>
          <w:sz w:val="20"/>
          <w:szCs w:val="20"/>
        </w:rPr>
        <w:t>ежат проекты правовых актов Республики Дагестан и иных документов в сфере: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1) управления и распоряжения государственным имуществом, в том числе земельными участками, участками недр, лесными, водными и иными природными ресурсами;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2) утверждения администрати</w:t>
      </w:r>
      <w:r>
        <w:rPr>
          <w:rFonts w:ascii="Arial CYR" w:hAnsi="Arial CYR" w:cs="Arial CYR"/>
          <w:sz w:val="20"/>
          <w:szCs w:val="20"/>
        </w:rPr>
        <w:t>вных регламентов;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3) распределения и использования бюджетных средств, оказания государственной помощи (государственной поддержки), предоставления государственных гарантий, бюджетных инвестиций, субсидий и иных выплат;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4) размещения государственных заказов </w:t>
      </w:r>
      <w:r>
        <w:rPr>
          <w:rFonts w:ascii="Arial CYR" w:hAnsi="Arial CYR" w:cs="Arial CYR"/>
          <w:sz w:val="20"/>
          <w:szCs w:val="20"/>
        </w:rPr>
        <w:t>на поставку товаров, выполнение работ, оказание услуг для государственных нужд Республики Дагестан;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5) осуществления лицензионных, регистрационных и иных разрешительных функций (процедур);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6) распределения квот.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6. Решение о проведении антикоррупционной эк</w:t>
      </w:r>
      <w:r>
        <w:rPr>
          <w:rFonts w:ascii="Arial CYR" w:hAnsi="Arial CYR" w:cs="Arial CYR"/>
          <w:sz w:val="20"/>
          <w:szCs w:val="20"/>
        </w:rPr>
        <w:t>спертизы иного правового акта Республики Дагестан, проекта правового акта Республики Дагестан и иного документа принимается Правительством Республики Дагестан по предложению уполномоченного органа или по собственной инициативе.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7. Министерства и иные орган</w:t>
      </w:r>
      <w:r>
        <w:rPr>
          <w:rFonts w:ascii="Arial CYR" w:hAnsi="Arial CYR" w:cs="Arial CYR"/>
          <w:sz w:val="20"/>
          <w:szCs w:val="20"/>
        </w:rPr>
        <w:t>ы исполнительной власти Республики Дагестан, органы местного самоуправления муниципальных образований Республики Дагестан вправе внести в Правительство Республики Дагестан предложение о проведении антикоррупционной экспертизы изданного ими правового акта и</w:t>
      </w:r>
      <w:r>
        <w:rPr>
          <w:rFonts w:ascii="Arial CYR" w:hAnsi="Arial CYR" w:cs="Arial CYR"/>
          <w:sz w:val="20"/>
          <w:szCs w:val="20"/>
        </w:rPr>
        <w:t>ли подготовленного ими проекта правового акта и иного документа.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8. Общественная палата Республики Дагестан и уполномоченный орган имеют право вносить предложения о проведении антикоррупционной экспертизы законов Республики Дагестан, проектов законов Респу</w:t>
      </w:r>
      <w:r>
        <w:rPr>
          <w:rFonts w:ascii="Arial CYR" w:hAnsi="Arial CYR" w:cs="Arial CYR"/>
          <w:sz w:val="20"/>
          <w:szCs w:val="20"/>
        </w:rPr>
        <w:t>блики Дагестан, иных правовых актов Республики Дагестан, проектов правовых актов Республики Дагестан и иных документов в органы государственной власти Республики Дагестан, наделенные полномочиями принимать решение о проведении антикоррупционной экспертизы.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9. Финансирование антикоррупционной экспертизы осуществляется из республиканского бюджета Республики Дагестан в порядке, установленном Правительством Республики Дагестан.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10. По инициативе общественных и других некоммерческих объединений, а также физическ</w:t>
      </w:r>
      <w:r>
        <w:rPr>
          <w:rFonts w:ascii="Arial CYR" w:hAnsi="Arial CYR" w:cs="Arial CYR"/>
          <w:sz w:val="20"/>
          <w:szCs w:val="20"/>
        </w:rPr>
        <w:t xml:space="preserve">их лиц может быть проведена общественная антикоррупционная экспертиза правовых актов Республики </w:t>
      </w:r>
      <w:r>
        <w:rPr>
          <w:rFonts w:ascii="Arial CYR" w:hAnsi="Arial CYR" w:cs="Arial CYR"/>
          <w:sz w:val="20"/>
          <w:szCs w:val="20"/>
        </w:rPr>
        <w:lastRenderedPageBreak/>
        <w:t>Дагестан и проектов правовых актов Республики Дагестан. Материалы общественной антикоррупционной экспертизы носят рекомендательный характер и обязательны для ра</w:t>
      </w:r>
      <w:r>
        <w:rPr>
          <w:rFonts w:ascii="Arial CYR" w:hAnsi="Arial CYR" w:cs="Arial CYR"/>
          <w:sz w:val="20"/>
          <w:szCs w:val="20"/>
        </w:rPr>
        <w:t xml:space="preserve">ссмотрения уполномоченным органом. Субъектами проведения общественной антикоррупционной экспертизы правовых актов Республики Дагестан и проектов правовых актов Республики Дагестан являются Общественная палата Республики Дагестан, общественные объединения, </w:t>
      </w:r>
      <w:r>
        <w:rPr>
          <w:rFonts w:ascii="Arial CYR" w:hAnsi="Arial CYR" w:cs="Arial CYR"/>
          <w:sz w:val="20"/>
          <w:szCs w:val="20"/>
        </w:rPr>
        <w:t>в уставах которых предусмотрена соответствующая экспертная деятельность.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11. В целях выявления в правовых актах Республики Дагестан, проектах правовых актов Республики Дагестан и иных документах положений, способствующих созданию условий для проявления кор</w:t>
      </w:r>
      <w:r>
        <w:rPr>
          <w:rFonts w:ascii="Arial CYR" w:hAnsi="Arial CYR" w:cs="Arial CYR"/>
          <w:sz w:val="20"/>
          <w:szCs w:val="20"/>
        </w:rPr>
        <w:t>рупции, и предотвращения включения в них указанных положений может проводиться их независимая антикоррупционная экспертиза.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Аккредитация экспертов по проведению независимой антикоррупционной экспертизы правовых актов Республики Дагестан, проектов правовых </w:t>
      </w:r>
      <w:r>
        <w:rPr>
          <w:rFonts w:ascii="Arial CYR" w:hAnsi="Arial CYR" w:cs="Arial CYR"/>
          <w:sz w:val="20"/>
          <w:szCs w:val="20"/>
        </w:rPr>
        <w:t>актов Республики Дагестан осуществляется в порядке и на условиях, установленных федеральным органом исполнительной власти в области юстиции.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</w:t>
      </w:r>
      <w:proofErr w:type="gramStart"/>
      <w:r>
        <w:rPr>
          <w:rFonts w:ascii="Arial CYR" w:hAnsi="Arial CYR" w:cs="Arial CYR"/>
          <w:sz w:val="20"/>
          <w:szCs w:val="20"/>
        </w:rPr>
        <w:t>в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</w:t>
      </w:r>
      <w:hyperlink r:id="rId21" w:history="1">
        <w:r>
          <w:rPr>
            <w:rFonts w:ascii="Arial CYR" w:hAnsi="Arial CYR" w:cs="Arial CYR"/>
            <w:color w:val="0000FF"/>
            <w:sz w:val="20"/>
            <w:szCs w:val="20"/>
            <w:u w:val="single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Дагестан от 06.04.2012 N 14)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12. В отношении правовых актов Республики Дагестан, проектов правовых актов Республики Дагестан и иных документов, содержащих сведения, составляющие государственную тайну, или с</w:t>
      </w:r>
      <w:r>
        <w:rPr>
          <w:rFonts w:ascii="Arial CYR" w:hAnsi="Arial CYR" w:cs="Arial CYR"/>
          <w:sz w:val="20"/>
          <w:szCs w:val="20"/>
        </w:rPr>
        <w:t>ведения конфиденциального характера, независимая и общественная антикоррупционные экспертизы не проводятся.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10. Антикоррупционный мониторинг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 Антикоррупционный мониторинг включает мониторинг коррупции, коррупциогенных факторов и мер антикоррупци</w:t>
      </w:r>
      <w:r>
        <w:rPr>
          <w:rFonts w:ascii="Arial CYR" w:hAnsi="Arial CYR" w:cs="Arial CYR"/>
          <w:sz w:val="20"/>
          <w:szCs w:val="20"/>
        </w:rPr>
        <w:t>онной политики в Республике Дагестан.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Мониторинг коррупции и коррупциогенных факторов проводится в целях обеспечения разработки и реализации антикоррупционных программ путем учета коррупционных правонарушений, анализа документов, проведения опросов и эк</w:t>
      </w:r>
      <w:r>
        <w:rPr>
          <w:rFonts w:ascii="Arial CYR" w:hAnsi="Arial CYR" w:cs="Arial CYR"/>
          <w:sz w:val="20"/>
          <w:szCs w:val="20"/>
        </w:rPr>
        <w:t>спериментов, обработки, оценки и интерпретации данных о проявлениях коррупции.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Мониторинг мер реализации антикоррупционной политики в Республике Дагестан проводится в целях обеспечения оценки эффективности принимаемых мер, в том числе реализуемых посред</w:t>
      </w:r>
      <w:r>
        <w:rPr>
          <w:rFonts w:ascii="Arial CYR" w:hAnsi="Arial CYR" w:cs="Arial CYR"/>
          <w:sz w:val="20"/>
          <w:szCs w:val="20"/>
        </w:rPr>
        <w:t>ством антикоррупционных программ, и осуществляется путем: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1) наблюдения результатов применения мер предупреждения, пресечения и ответственности за коррупционные правонарушения, а также мер </w:t>
      </w:r>
      <w:proofErr w:type="gramStart"/>
      <w:r>
        <w:rPr>
          <w:rFonts w:ascii="Arial CYR" w:hAnsi="Arial CYR" w:cs="Arial CYR"/>
          <w:sz w:val="20"/>
          <w:szCs w:val="20"/>
        </w:rPr>
        <w:t>возмещения</w:t>
      </w:r>
      <w:proofErr w:type="gramEnd"/>
      <w:r>
        <w:rPr>
          <w:rFonts w:ascii="Arial CYR" w:hAnsi="Arial CYR" w:cs="Arial CYR"/>
          <w:sz w:val="20"/>
          <w:szCs w:val="20"/>
        </w:rPr>
        <w:t xml:space="preserve"> причиненного такими правонарушениями вреда;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2) анализа и</w:t>
      </w:r>
      <w:r>
        <w:rPr>
          <w:rFonts w:ascii="Arial CYR" w:hAnsi="Arial CYR" w:cs="Arial CYR"/>
          <w:sz w:val="20"/>
          <w:szCs w:val="20"/>
        </w:rPr>
        <w:t xml:space="preserve"> оценки полученных в результате наблюдения данных;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3) разработки прогнозов будущего состояния и тенденций </w:t>
      </w:r>
      <w:proofErr w:type="gramStart"/>
      <w:r>
        <w:rPr>
          <w:rFonts w:ascii="Arial CYR" w:hAnsi="Arial CYR" w:cs="Arial CYR"/>
          <w:sz w:val="20"/>
          <w:szCs w:val="20"/>
        </w:rPr>
        <w:t>развития</w:t>
      </w:r>
      <w:proofErr w:type="gramEnd"/>
      <w:r>
        <w:rPr>
          <w:rFonts w:ascii="Arial CYR" w:hAnsi="Arial CYR" w:cs="Arial CYR"/>
          <w:sz w:val="20"/>
          <w:szCs w:val="20"/>
        </w:rPr>
        <w:t xml:space="preserve"> соответствующих мер.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 Решение о проведении мониторинга принимается Народным Собранием Республики Дагестан, Правительством Республики Дагест</w:t>
      </w:r>
      <w:r>
        <w:rPr>
          <w:rFonts w:ascii="Arial CYR" w:hAnsi="Arial CYR" w:cs="Arial CYR"/>
          <w:sz w:val="20"/>
          <w:szCs w:val="20"/>
        </w:rPr>
        <w:t>ан по предложению субъектов антикоррупционной политики в Республике Дагестан и финансируется из республиканского бюджета Республики Дагестан.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Статья 11. </w:t>
      </w:r>
      <w:proofErr w:type="gramStart"/>
      <w:r>
        <w:rPr>
          <w:rFonts w:ascii="Arial CYR" w:hAnsi="Arial CYR" w:cs="Arial CYR"/>
          <w:sz w:val="20"/>
          <w:szCs w:val="20"/>
        </w:rPr>
        <w:t>Антикоррупционные</w:t>
      </w:r>
      <w:proofErr w:type="gramEnd"/>
      <w:r>
        <w:rPr>
          <w:rFonts w:ascii="Arial CYR" w:hAnsi="Arial CYR" w:cs="Arial CYR"/>
          <w:sz w:val="20"/>
          <w:szCs w:val="20"/>
        </w:rPr>
        <w:t xml:space="preserve"> просвещение и пропаганда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1. </w:t>
      </w:r>
      <w:proofErr w:type="gramStart"/>
      <w:r>
        <w:rPr>
          <w:rFonts w:ascii="Arial CYR" w:hAnsi="Arial CYR" w:cs="Arial CYR"/>
          <w:sz w:val="20"/>
          <w:szCs w:val="20"/>
        </w:rPr>
        <w:t>Антикоррупционное просвещение является целенаправленным</w:t>
      </w:r>
      <w:r>
        <w:rPr>
          <w:rFonts w:ascii="Arial CYR" w:hAnsi="Arial CYR" w:cs="Arial CYR"/>
          <w:sz w:val="20"/>
          <w:szCs w:val="20"/>
        </w:rPr>
        <w:t xml:space="preserve">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разработанных в рамках национально-регионального компонента государственных образ</w:t>
      </w:r>
      <w:r>
        <w:rPr>
          <w:rFonts w:ascii="Arial CYR" w:hAnsi="Arial CYR" w:cs="Arial CYR"/>
          <w:sz w:val="20"/>
          <w:szCs w:val="20"/>
        </w:rPr>
        <w:t>овательных стандартов и реализуемых в образовательных учреждениях среднего общего и высшего профессионального образования для решения задач формирования антикоррупционного мировоззрения, повышения уровня правосознания и правовой культуры граждан, а также п</w:t>
      </w:r>
      <w:r>
        <w:rPr>
          <w:rFonts w:ascii="Arial CYR" w:hAnsi="Arial CYR" w:cs="Arial CYR"/>
          <w:sz w:val="20"/>
          <w:szCs w:val="20"/>
        </w:rPr>
        <w:t>одготовки и переподготовки специалистов</w:t>
      </w:r>
      <w:proofErr w:type="gramEnd"/>
      <w:r>
        <w:rPr>
          <w:rFonts w:ascii="Arial CYR" w:hAnsi="Arial CYR" w:cs="Arial CYR"/>
          <w:sz w:val="20"/>
          <w:szCs w:val="20"/>
        </w:rPr>
        <w:t xml:space="preserve"> соответствующей квалификации.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Организация антикоррупционного просвещения возлагается на уполномоченный орган исполнительной власти Республики Дагестан в области образования и науки и осуществляется им во взаимодей</w:t>
      </w:r>
      <w:r>
        <w:rPr>
          <w:rFonts w:ascii="Arial CYR" w:hAnsi="Arial CYR" w:cs="Arial CYR"/>
          <w:sz w:val="20"/>
          <w:szCs w:val="20"/>
        </w:rPr>
        <w:t>ствии с субъектами антикоррупционной политики в Республике Дагестан на базе образовательных учреждений, находящихся в ведении Республики Дагестан, в соответствии с федеральным законодательством и законодательством Республики Дагестан.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 Антикоррупционная </w:t>
      </w:r>
      <w:r>
        <w:rPr>
          <w:rFonts w:ascii="Arial CYR" w:hAnsi="Arial CYR" w:cs="Arial CYR"/>
          <w:sz w:val="20"/>
          <w:szCs w:val="20"/>
        </w:rPr>
        <w:t>пропаганда представляет собой системную целенаправленную деятельность средств массовой информации, координируемую и стимулируемую системой государственных заказов и грантов, содержанием которой является просветительская работа в обществе по вопросам против</w:t>
      </w:r>
      <w:r>
        <w:rPr>
          <w:rFonts w:ascii="Arial CYR" w:hAnsi="Arial CYR" w:cs="Arial CYR"/>
          <w:sz w:val="20"/>
          <w:szCs w:val="20"/>
        </w:rPr>
        <w:t xml:space="preserve">одействия коррупции в любых ее проявлениях, воспитание у населения </w:t>
      </w:r>
      <w:r>
        <w:rPr>
          <w:rFonts w:ascii="Arial CYR" w:hAnsi="Arial CYR" w:cs="Arial CYR"/>
          <w:sz w:val="20"/>
          <w:szCs w:val="20"/>
        </w:rPr>
        <w:lastRenderedPageBreak/>
        <w:t>чувства гражданской ответственности, повышение правосознания и укрепление доверия к власти.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 Организация антикоррупционной пропаганды возлагается на уполномоченный орган исполнительной вл</w:t>
      </w:r>
      <w:r>
        <w:rPr>
          <w:rFonts w:ascii="Arial CYR" w:hAnsi="Arial CYR" w:cs="Arial CYR"/>
          <w:sz w:val="20"/>
          <w:szCs w:val="20"/>
        </w:rPr>
        <w:t>асти Республики Дагестан в сфере информации и печати и осуществляется им во взаимодействии с субъектами антикоррупционной политики в Республике Дагестан.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12. Координация деятельности в сфере реализации антикоррупционной политики в Республике Дагест</w:t>
      </w:r>
      <w:r>
        <w:rPr>
          <w:rFonts w:ascii="Arial CYR" w:hAnsi="Arial CYR" w:cs="Arial CYR"/>
          <w:sz w:val="20"/>
          <w:szCs w:val="20"/>
        </w:rPr>
        <w:t>ан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 Координацию деятельности в сфере реализации антикоррупционной политики в Республике Дагестан осуществляет уполномоченный орган в соответствии с положением, утверждаемым Президентом Республики Дагестан.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В министерствах и иных органах исполнительно</w:t>
      </w:r>
      <w:r>
        <w:rPr>
          <w:rFonts w:ascii="Arial CYR" w:hAnsi="Arial CYR" w:cs="Arial CYR"/>
          <w:sz w:val="20"/>
          <w:szCs w:val="20"/>
        </w:rPr>
        <w:t>й власти Республики Дагестан правовыми актами их руководителей определяются подразделения или ответственные лица, наделенные функциями по предупреждению коррупционных правонарушений, которые взаимодействуют с комиссиями по соблюдению требований к служебном</w:t>
      </w:r>
      <w:r>
        <w:rPr>
          <w:rFonts w:ascii="Arial CYR" w:hAnsi="Arial CYR" w:cs="Arial CYR"/>
          <w:sz w:val="20"/>
          <w:szCs w:val="20"/>
        </w:rPr>
        <w:t>у поведению государственных гражданских служащих и урегулированию конфликтов интересов.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13. Совещательные и экспертные органы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 Субъекты антикоррупционной политики в Республике Дагестан могут создавать совещательные и экспертные органы из числа п</w:t>
      </w:r>
      <w:r>
        <w:rPr>
          <w:rFonts w:ascii="Arial CYR" w:hAnsi="Arial CYR" w:cs="Arial CYR"/>
          <w:sz w:val="20"/>
          <w:szCs w:val="20"/>
        </w:rPr>
        <w:t>редставителей заинтересованных органов государственной власти, общественных объединений, научных, образовательных учреждений и иных организаций и лиц, специализирующихся на изучении проблем коррупции.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Полномочия, порядок формирования и деятельности сове</w:t>
      </w:r>
      <w:r>
        <w:rPr>
          <w:rFonts w:ascii="Arial CYR" w:hAnsi="Arial CYR" w:cs="Arial CYR"/>
          <w:sz w:val="20"/>
          <w:szCs w:val="20"/>
        </w:rPr>
        <w:t>щательных и экспертных органов, их персональный состав утверждаются соответствующими субъектами антикоррупционной деятельности в Республике Дагестан, при которых они создаются.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14. Финансовое обеспечение реализации антикоррупционной политики Респуб</w:t>
      </w:r>
      <w:r>
        <w:rPr>
          <w:rFonts w:ascii="Arial CYR" w:hAnsi="Arial CYR" w:cs="Arial CYR"/>
          <w:sz w:val="20"/>
          <w:szCs w:val="20"/>
        </w:rPr>
        <w:t>лики Дагестан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Финансовое обеспечение реализации антикоррупционной политики Республики Дагестан осуществляется за счет средств республиканского бюджета Республики Дагестан в пределах средств, предусмотренных законом Республики Дагестан о республиканском бю</w:t>
      </w:r>
      <w:r>
        <w:rPr>
          <w:rFonts w:ascii="Arial CYR" w:hAnsi="Arial CYR" w:cs="Arial CYR"/>
          <w:sz w:val="20"/>
          <w:szCs w:val="20"/>
        </w:rPr>
        <w:t>джете Республики Дагестан на очередной финансовый год на указанные цели.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15. Ответственность за коррупционные правонарушения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Лица, совершившие коррупционные правонарушения, несут ответственность в соответствии с законодательством Российской Федера</w:t>
      </w:r>
      <w:r>
        <w:rPr>
          <w:rFonts w:ascii="Arial CYR" w:hAnsi="Arial CYR" w:cs="Arial CYR"/>
          <w:sz w:val="20"/>
          <w:szCs w:val="20"/>
        </w:rPr>
        <w:t>ции.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16. Вступление в силу настоящего Закона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Настоящий Закон вступает в силу по истечении десяти дней со дня его официального опубликования.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Президент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Республики Дагестан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М.АЛИЕВ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Махачкала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 апреля 2009 г.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N 21</w:t>
      </w: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9B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9B39F7" w:rsidRDefault="009B39F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5"/>
          <w:szCs w:val="5"/>
        </w:rPr>
      </w:pPr>
    </w:p>
    <w:sectPr w:rsidR="009B39F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265"/>
    <w:rsid w:val="00715265"/>
    <w:rsid w:val="009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6426D410C0BC465D3147AB1823CE0154EEF12A3C36BA24B0975A0F8A0E37CF3934F2B928B45D50s8BBO%20o%20" TargetMode="External"/><Relationship Id="rId13" Type="http://schemas.openxmlformats.org/officeDocument/2006/relationships/hyperlink" Target="consultantplus://offline/ref=226426D410C0BC465D3159A60E4F930853E1A9253D38B873EAC80152DD073D98s7BEO%20o%20" TargetMode="External"/><Relationship Id="rId18" Type="http://schemas.openxmlformats.org/officeDocument/2006/relationships/hyperlink" Target="consultantplus://offline/ref=226426D410C0BC465D3159A60E4F930853E1A9253D35B976E4C80152DD073D987E7BABFB6CB95C51837FEFs6BBO%20o%20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26426D410C0BC465D3159A60E4F930853E1A9253D35B976E4C80152DD073D987E7BABFB6CB95C51837FECs6BCO%20o%20" TargetMode="External"/><Relationship Id="rId7" Type="http://schemas.openxmlformats.org/officeDocument/2006/relationships/hyperlink" Target="consultantplus://offline/ref=226426D410C0BC465D3159A60E4F930853E1A9253D38B170EFC80152DD073D987E7BABFB6CB95C51837DE9s6B5O%20o%20" TargetMode="External"/><Relationship Id="rId12" Type="http://schemas.openxmlformats.org/officeDocument/2006/relationships/hyperlink" Target="consultantplus://offline/ref=226426D410C0BC465D3159A60E4F930853E1A9253D38B476EEC80152DD073D98s7BEO%20o%20" TargetMode="External"/><Relationship Id="rId17" Type="http://schemas.openxmlformats.org/officeDocument/2006/relationships/hyperlink" Target="consultantplus://offline/ref=226426D410C0BC465D3159A60E4F930853E1A9253D35B976E4C80152DD073D987E7BABFB6CB95C51837FEFs6B8O%20o%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26426D410C0BC465D3159A60E4F930853E1A9253D35B57BE8C80152DD073D987E7BABFB6CB95C51837DECs6B5O%20o%20" TargetMode="External"/><Relationship Id="rId20" Type="http://schemas.openxmlformats.org/officeDocument/2006/relationships/hyperlink" Target="consultantplus://offline/ref=226426D410C0BC465D3159A60E4F930853E1A9253D38B170EFC80152DD073D987E7BABFB6CB95C51837DE9s6B5O%20o%20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6426D410C0BC465D3159A60E4F930853E1A9253D35B976E4C80152DD073D987E7BABFB6CB95C51837FEFs6BDO%20o%20" TargetMode="External"/><Relationship Id="rId11" Type="http://schemas.openxmlformats.org/officeDocument/2006/relationships/hyperlink" Target="consultantplus://offline/ref=226426D410C0BC465D3147AB1823CE0154EEF12A3C36BA24B0975A0F8As0BEO%20o%20" TargetMode="External"/><Relationship Id="rId5" Type="http://schemas.openxmlformats.org/officeDocument/2006/relationships/hyperlink" Target="consultantplus://offline/ref=226426D410C0BC465D3159A60E4F930853E1A9253D35B57BE8C80152DD073D987E7BABFB6CB95C51837DECs6B5O%20o%20" TargetMode="External"/><Relationship Id="rId15" Type="http://schemas.openxmlformats.org/officeDocument/2006/relationships/hyperlink" Target="consultantplus://offline/ref=226426D410C0BC465D3159A60E4F930853E1A9253D38B171EBC80152DD073D987E7BABFB6CB95C51837DE9s6BFO%20o%20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26426D410C0BC465D3147AB1823CE0157E2F02D3766ED26E1C254s0BAO%20o%20" TargetMode="External"/><Relationship Id="rId19" Type="http://schemas.openxmlformats.org/officeDocument/2006/relationships/hyperlink" Target="consultantplus://offline/ref=226426D410C0BC465D3159A60E4F930853E1A9253D35B976E4C80152DD073D987E7BABFB6CB95C51837FEFs6B5O%20o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6426D410C0BC465D3147AB1823CE0154EEF12A3C36BA24B0975A0F8A0E37CF3934F2B928B45D51s8BAO%20o%20" TargetMode="External"/><Relationship Id="rId14" Type="http://schemas.openxmlformats.org/officeDocument/2006/relationships/hyperlink" Target="consultantplus://offline/ref=226426D410C0BC465D3159A60E4F930853E1A9253D35B976E4C80152DD073D987E7BABFB6CB95C51837FEFs6BEO%20o%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4691</Words>
  <Characters>26741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2020-06-30T15:29:00Z</dcterms:created>
  <dcterms:modified xsi:type="dcterms:W3CDTF">2020-06-30T15:29:00Z</dcterms:modified>
</cp:coreProperties>
</file>