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2B" w:rsidRPr="0081132B" w:rsidRDefault="00FC711F" w:rsidP="008113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14141"/>
          <w:sz w:val="17"/>
          <w:szCs w:val="17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begin"/>
      </w:r>
      <w:r w:rsidR="0081132B"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instrText xml:space="preserve"> HYPERLINK "http://www.skopin3.ru/uploads/posts/2019-01/1548959905_4.jpg" </w:instrTex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separate"/>
      </w:r>
      <w:r w:rsidR="00681E22">
        <w:rPr>
          <w:rFonts w:ascii="Tahoma" w:eastAsia="Times New Roman" w:hAnsi="Tahoma" w:cs="Tahoma"/>
          <w:color w:val="177EBB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ЛОЖЕНИЕ о конфликте интересов работников" href="http://www.skopin3.ru/uploads/posts/2019-01/1548959905_4.jpg" style="width:24pt;height:24pt" o:button="t"/>
        </w:pic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end"/>
      </w:r>
    </w:p>
    <w:p w:rsidR="0081132B" w:rsidRPr="0081132B" w:rsidRDefault="0081132B" w:rsidP="0081132B">
      <w:pPr>
        <w:spacing w:after="0" w:line="200" w:lineRule="atLeast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</w:p>
    <w:p w:rsidR="0081132B" w:rsidRPr="0081132B" w:rsidRDefault="0081132B" w:rsidP="0081132B">
      <w:pPr>
        <w:spacing w:after="0" w:line="200" w:lineRule="atLeast"/>
        <w:jc w:val="center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b/>
          <w:bCs/>
          <w:color w:val="414141"/>
          <w:sz w:val="20"/>
          <w:szCs w:val="20"/>
          <w:shd w:val="clear" w:color="auto" w:fill="FFFFFF"/>
          <w:lang w:eastAsia="ru-RU"/>
        </w:rPr>
        <w:t>ПОЛОЖЕНИЕ</w:t>
      </w:r>
      <w:r w:rsidRPr="0081132B"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  <w:br/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о конфликте интересо</w:t>
      </w:r>
      <w:r w:rsidR="00681E22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в работников</w:t>
      </w:r>
      <w:r w:rsidR="00681E22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Муниципального казе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нного образовательного учреждения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«</w:t>
      </w:r>
      <w:proofErr w:type="spellStart"/>
      <w:r w:rsidR="00681E22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Голотлинская</w:t>
      </w:r>
      <w:proofErr w:type="spellEnd"/>
      <w:r w:rsidR="00192483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СОШ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» </w:t>
      </w:r>
      <w:proofErr w:type="spellStart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Шамильского</w:t>
      </w:r>
      <w:proofErr w:type="spellEnd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района РД</w:t>
      </w:r>
    </w:p>
    <w:p w:rsidR="00D15349" w:rsidRDefault="0081132B" w:rsidP="0081132B"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1. Общие положения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1.1.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Настоящее Положение о конфликте интересов работников Муниципального бюджетного общеобразовательного учреждения «</w:t>
      </w:r>
      <w:proofErr w:type="spellStart"/>
      <w:r w:rsidR="00681E22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Голотлинская</w:t>
      </w:r>
      <w:proofErr w:type="spellEnd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СОШ</w:t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» муниципального образования </w:t>
      </w:r>
      <w:proofErr w:type="spellStart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Шамильский</w:t>
      </w:r>
      <w:proofErr w:type="spellEnd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район Республики Дагестан </w:t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(далее – Положение) разработано на основе Федерального закона от 29.12.2012 №273-ФЗ «Об образовании в Российской Федерации» (глава 1 статья 2 пункт 33, глава 5 статьи 47, 48), Федерального закона от 25.12.2008 № 273-ФЗ «О противодействии коррупции», Методических рекомендаций по разработке и принятию организациями мер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по предупреждению и противодействию коррупци</w:t>
      </w:r>
      <w:bookmarkStart w:id="0" w:name="_GoBack"/>
      <w:bookmarkEnd w:id="0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1.2.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1.4. Используемые в положении понятия и определения.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 интересов –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Личная заинтересованность работника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Положение о конфликте интересов 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br/>
        <w:t>2. Основные принципы управления конфликтом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2.1. В основу работы по управлению конфликтом интересов в Учреждении могут быть положены следующие принципы: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обязательность раскрытия сведений о реальном или потенциальном конфликте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– индивидуальное рассмотрение и оценка </w:t>
      </w:r>
      <w:proofErr w:type="spell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репутационных</w:t>
      </w:r>
      <w:proofErr w:type="spell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рисков для Учреждения при выявлении каждого конфликта интересов и его урегулирование;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конфиденциальность процесса раскрытия сведений о конфликте интересов и процесса его урегулирования;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соблюдение баланса интересов Учреждения и работника при урегулировании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3. Круг лиц подпадающих под действие положения.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Конфликтные ситуации.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3.1.Действие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3.2.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репетиторство с учащимися, которых обучает;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подарков или услуги;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собирает деньги на нужды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участвует в жюри конкурсных мероприятий, олимпиад с участием своих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небезвыгодных предложений от родителей (законных представителей) учащихся, которых он обучает;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небескорыстное использование возможностей родителей (законных представителей)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– 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4. Обязанности работников в связи с раскрытием и урегулированием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4.1.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Обязанности и права работников в связи с раскрытием и урегулированием конфликта интересов: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избегать (по возможности) ситуаций и обстоятельств, которые могут привести к конфликту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раскрывать возникший (реальный) или потенциальный конфликт интересов;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содействовать урегулированию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4.2.Раскрывать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возникший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или потенциальный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4.3.Содействовать раскрытию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 Работник Учреждения,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4.4. Обратиться в Комиссию можно только в письменной форме.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5.1.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 Учреждении возможно установление различных видов раскрытия конфликта интересов, в том 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раскрытие сведений о конфликте интересов при приеме на работу;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раскрытие сведений о конфликте интересов при назначении на новую должность;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разовое раскрытие сведений по мере возникновения ситуаций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5.2 Раскрытие сведений о конфликте интересов желательно осуществлять в письменном виде.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Может быть допустимым первоначальное раскрытие конфликта интересов в устной форме с последующей фиксацией в письменном виде.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5.4.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ограничение доступа работника к конкретной информации, которая может затрагивать личные интересы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пересмотр и изменение функциональных обязанностей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временное отстранение работника от должности, если его личные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интересы входят в противоречие с функциональными обязанностями;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перевод работника на должность, предусматривающую выполнение функциональных обязанностей, не связанных с конфликтом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передача работником принадлежащего ему имущества, являющегося основой возникновения конфликта интересов, в доверительное управление;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отказ работника от своего личного интереса, порождающего конфликт с интересами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из Учреждения по инициативе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6. Определение лиц, ответственных за прием сведений о возникшем (имеющемся) конфликте интересов и рассмотрение этих сведений.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6.1. Ответственным за прием сведений о возникающих (имеющихся) конфликтах интересов является председатель Конфликтной комиссии (должностное лицо, ответственное за противодействие коррупции в Учреждении - директор).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6.2. Порядок рассмотрения ситуации конфликта интересов определен Положением о Конфликтной комиссии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7. Ответственность работников учреждения за несоблюдение положения о конфликте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7.2. В случае возникновения у работника личной заинтересованности, он обязан доложить об этом директору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7.3.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Федерации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может быть расторгнут трудовой договор.</w:t>
      </w:r>
    </w:p>
    <w:sectPr w:rsidR="00D15349" w:rsidSect="00D1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32B"/>
    <w:rsid w:val="00192483"/>
    <w:rsid w:val="00681E22"/>
    <w:rsid w:val="0081132B"/>
    <w:rsid w:val="00D15349"/>
    <w:rsid w:val="00F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1477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User</cp:lastModifiedBy>
  <cp:revision>4</cp:revision>
  <dcterms:created xsi:type="dcterms:W3CDTF">2020-04-18T09:59:00Z</dcterms:created>
  <dcterms:modified xsi:type="dcterms:W3CDTF">2020-06-30T15:33:00Z</dcterms:modified>
</cp:coreProperties>
</file>